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46"/>
          <w:szCs w:val="46"/>
        </w:rPr>
      </w:pPr>
      <w:r w:rsidDel="00000000" w:rsidR="00000000" w:rsidRPr="00000000">
        <w:rPr>
          <w:rFonts w:ascii="Arial" w:cs="Arial" w:eastAsia="Arial" w:hAnsi="Arial"/>
          <w:b w:val="1"/>
          <w:sz w:val="46"/>
          <w:szCs w:val="46"/>
        </w:rPr>
        <w:drawing>
          <wp:inline distB="114300" distT="114300" distL="114300" distR="114300">
            <wp:extent cx="5890807" cy="94032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0807" cy="940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L’association Bretagne Endométriose est ravie de vous faire part de son tout premier appel à projets !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Cet appel à projets s’adresse à toute personne morale, ancrée sur le territoire breton, adhérente à l’association Bretagne Endométriose ou non, ou toute personne physique majeure adhérente.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Dans le cas où le porteur de projet serait une personne physique, une enveloppe financière dédiée au projet sera mobilisée au sein de l’association.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L’objectif de cet appel est de permettre la concrétisation de projets ayant pour finalité la sensibilisation à l’endométriose, auprès de publics variés.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Toutes les idées seront étudiées avec la même attention, que votre projet soit digital, sportif, culturel…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Une enveloppe globale de 1 500 € est allouée à l’appel à projets pour 2025. 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Afin que l’étude des dossiers soit la plus simple et fluide possible, merci de respecter les consignes indiquées dans le document et, si interrogations, de revenir vers nous par e-mail à l’adresse suivante : 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6"/>
            <w:szCs w:val="26"/>
            <w:u w:val="single"/>
            <w:rtl w:val="0"/>
          </w:rPr>
          <w:t xml:space="preserve">bretagne.endometriose@gmail.com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 vos idées 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Cahier des charges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Pour être éligible, votre projet doit répondre à quelques critères, essentiels selon nous, pour être en phase avec l’identité de notre structure :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Il doit permettre de sensibiliser à la maladie 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Il doit être accessible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à tout public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(scolaires, étudiants, entreprises, collectivités…) 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Si la personne porteuse du projet est une personne physique, elle doit être à jour d’adhésion vis à vis de l’association 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Si le porteur de projet est une personne morale, il s’engage à transmettre à l’association tous documents administratifs demandés 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S’il s’agit d’un évènement, il doit être réplicable dans les autres départements bretons 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S’il s’agit d’un outil, la réalisation en 4 exemplaires minimum doit être prévue afin d’en pourvoir tous les départements bretons.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Règlement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Modalités de soutien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: Le montant attribué à chaque projet tient compte du montant de l’enveloppe globale ainsi que des articulations avec les autres dispositifs de soutien sur le territoire ; Un soutien non financier peut également être envisagé : mise en réseau, expertise, mise à disposition de matériel.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Calendrier de réalisation de l’action :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L’attribution de l’aide peut être fléchée sur des projets dont la réalisation est assurée en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Calendrier de versement de la subvention :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Pour les lauréats personnes morales, le versement de la subvention est effectué en deux temps, avec la répartition suivante 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80 % à la signature de la convention 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20 % à la remise du bilan de l’action soutenue.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Modalités de compte-rendu :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Un bilan de l’action devra être fourni à l’issue du projet. Il comprend un récapitulatif des dépenses engagées avec copie des justificatifs, un descriptif des actions mises en œuvres et résultats obtenus.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Si le projet n’aboutit pas, ou s’il n’est pas réalisé en globalité, les sommes engagées par Bretagne Endométriose devront être restituées.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Communication :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Les candidats acceptent de rendre public leur projet par une présence sur le site ou les publications de Bretagne Endométriose.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Calendrier de l’appel à projet et chemin d’étude du dossier :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0"/>
        <w:gridCol w:w="1875"/>
        <w:tblGridChange w:id="0">
          <w:tblGrid>
            <w:gridCol w:w="7800"/>
            <w:gridCol w:w="18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CHEMIN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Adhérent ou personne morale complète le dossier et l’adresse à Bretagne Endométriose par mail.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Ouverture le 28/03/2025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Bretagne Endométriose confirme la bonne réception et la complétude du dossier.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Clôture des réceptions de dossiers 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04/05/2025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Étude des dossiers par le Bureau de l’association et première sélection. Le Bureau étudie la faisabilité des projets selon les ressources humaines et financières de l’Association. 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Le Bureau est susceptible de revenir vers les porteurs de projets pour demander plus d’informations.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05/05/2025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Étude des dossiers retenus par le Conseil d’Administration de l’association et deuxième sélection.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Le Conseil d’Administration est susceptible de revenir vers les porteurs de projets pour demander plus d’informations.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12/05/2025</w:t>
            </w:r>
          </w:p>
        </w:tc>
      </w:tr>
      <w:tr>
        <w:trPr>
          <w:cantSplit w:val="0"/>
          <w:trHeight w:val="1601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Soumission des dossiers sélectionnés aux Adhérents de l’association (1 adhérent = 3 points de vote).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Les porteurs de projets sélectionnés présentent, sous format libre, leur projet, afin qu’ils soient présentés aux adhérents de l’association.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Les adhérents reçoivent un mail avec les différents supports et choisissent le projet qu’ils préfèrent. Le vote est formalisé via Google Forms. 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L’adhérent dispose de 3 points à répartir comme il le souhaite pour choisir son / ses projet.s préféré.s.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13/05/2025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Clôture des votes 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08/06/2025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L’Association, par retour de mail, tient informés les candidats quant à leur projet ; s’il est retenu ou non.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10/06/2025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Réunion planifiée avec le.s lauréat.s pour organiser le projet.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 plus tôt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Documents nécessaires au dépôt du dossier afin d’assurer sa complétude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Fiche de présentation du projet, 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obligatoire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Budgétisation du projet, 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obligatoire sous format libre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Tout document jugé utile à la bonne compréhension du projet : recherches personnelles, retour d’expérience, articles de presse… 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facultatifs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Les documents doivent être consignés dans un seul et même dossier zippé nommé comme suit 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AAP_202N_TITRE_PROJET_NOM_PRENOM.zip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6"/>
          <w:szCs w:val="26"/>
          <w:u w:val="single"/>
          <w:rtl w:val="0"/>
        </w:rPr>
        <w:t xml:space="preserve">Exemple 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André MARTIN propose l’organisation d’une marche sur Rennes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AAP_2025_MARCHE_RENNES_MARTIN_ANDRE.zip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5.0" w:type="dxa"/>
        <w:jc w:val="left"/>
        <w:tblLayout w:type="fixed"/>
        <w:tblLook w:val="0400"/>
      </w:tblPr>
      <w:tblGrid>
        <w:gridCol w:w="2940"/>
        <w:gridCol w:w="6135"/>
        <w:tblGridChange w:id="0">
          <w:tblGrid>
            <w:gridCol w:w="2940"/>
            <w:gridCol w:w="613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7ba0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ffffff"/>
                <w:sz w:val="40"/>
                <w:szCs w:val="40"/>
                <w:rtl w:val="0"/>
              </w:rPr>
              <w:t xml:space="preserve">FICHE DE PRÉSENTATION DU PROJET - PERSONNE MORALE BRETONNE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c27ba0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firstLine="0"/>
              <w:rPr>
                <w:rFonts w:ascii="Aptos Narrow" w:cs="Aptos Narrow" w:eastAsia="Aptos Narrow" w:hAnsi="Aptos Narrow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d1dc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1- CONTACT &amp; PRÉSENTATION DE LA STRUCTURE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Nom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Prénom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Qualité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Forme juridique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Dénomination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Adresse du siège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Site 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d1dc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2- PRÉSENTATION DU PROJET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Titre du projet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rtl w:val="0"/>
              </w:rPr>
              <w:t xml:space="preserve"> 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Type de projet </w:t>
            </w:r>
            <w:r w:rsidDel="00000000" w:rsidR="00000000" w:rsidRPr="00000000">
              <w:rPr>
                <w:rFonts w:ascii="Aptos Narrow" w:cs="Aptos Narrow" w:eastAsia="Aptos Narrow" w:hAnsi="Aptos Narrow"/>
                <w:b w:val="1"/>
                <w:sz w:val="16"/>
                <w:szCs w:val="16"/>
                <w:rtl w:val="0"/>
              </w:rPr>
              <w:t xml:space="preserve">(culturel, sportif, digital, support de sensibilisation…)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Descriptif du projet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ind w:left="0" w:firstLine="0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="240" w:lineRule="auto"/>
              <w:ind w:left="0" w:firstLine="0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left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Objectifs du projet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ind w:left="0" w:firstLine="0"/>
              <w:rPr>
                <w:rFonts w:ascii="Aptos Narrow" w:cs="Aptos Narrow" w:eastAsia="Aptos Narrow" w:hAnsi="Aptos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ind w:left="0" w:firstLine="0"/>
              <w:rPr>
                <w:rFonts w:ascii="Aptos Narrow" w:cs="Aptos Narrow" w:eastAsia="Aptos Narrow" w:hAnsi="Aptos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Le projet a-t-il déjà été réalisé 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rtl w:val="0"/>
              </w:rPr>
              <w:t xml:space="preserve"> 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Moyens et ressources </w:t>
            </w:r>
            <w:r w:rsidDel="00000000" w:rsidR="00000000" w:rsidRPr="00000000">
              <w:rPr>
                <w:rFonts w:ascii="Aptos Narrow" w:cs="Aptos Narrow" w:eastAsia="Aptos Narrow" w:hAnsi="Aptos Narrow"/>
                <w:b w:val="1"/>
                <w:i w:val="1"/>
                <w:rtl w:val="0"/>
              </w:rPr>
              <w:t xml:space="preserve">(matériel et humain)</w:t>
            </w: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 nécessaires au projet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i w:val="1"/>
                <w:sz w:val="16"/>
                <w:szCs w:val="16"/>
                <w:rtl w:val="0"/>
              </w:rPr>
              <w:t xml:space="preserve">Merci de nous transmettre un budget prévisionnel de l’action/projet sous format libre.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d1dc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ptos Narrow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jc w:val="center"/>
      <w:rPr>
        <w:b w:val="1"/>
        <w:i w:val="1"/>
        <w:sz w:val="20"/>
        <w:szCs w:val="20"/>
      </w:rPr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Appel à projets 2025 - BRETAGNE ENDOMÉTRIOSE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5762625</wp:posOffset>
          </wp:positionH>
          <wp:positionV relativeFrom="paragraph">
            <wp:posOffset>-60955</wp:posOffset>
          </wp:positionV>
          <wp:extent cx="619442" cy="61944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442" cy="61944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bretagne.endometriose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